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0A9B" w14:textId="77777777" w:rsidR="00797AD2" w:rsidRPr="005B4221" w:rsidRDefault="00797AD2" w:rsidP="00797AD2">
      <w:pPr>
        <w:jc w:val="center"/>
        <w:rPr>
          <w:b/>
          <w:bCs/>
          <w:sz w:val="28"/>
          <w:szCs w:val="28"/>
        </w:rPr>
      </w:pPr>
      <w:r w:rsidRPr="005B4221">
        <w:rPr>
          <w:b/>
          <w:bCs/>
          <w:sz w:val="28"/>
          <w:szCs w:val="28"/>
        </w:rPr>
        <w:t>REGLAMENTO PARA LA ELECCIÓN DEL DIRECTORIO DE LA ASOCIACION NACIONAL Y REGIONAL DE EMPLEADOS DE LA CORPORACION DE FOMENTO DE LA PRODUCCION</w:t>
      </w:r>
    </w:p>
    <w:p w14:paraId="14837913" w14:textId="77777777" w:rsidR="00797AD2" w:rsidRPr="005B4221" w:rsidRDefault="00797AD2" w:rsidP="00797AD2">
      <w:pPr>
        <w:jc w:val="center"/>
        <w:rPr>
          <w:b/>
          <w:bCs/>
          <w:sz w:val="28"/>
          <w:szCs w:val="28"/>
        </w:rPr>
      </w:pPr>
      <w:r w:rsidRPr="005B4221">
        <w:rPr>
          <w:b/>
          <w:bCs/>
          <w:sz w:val="28"/>
          <w:szCs w:val="28"/>
        </w:rPr>
        <w:t>PERIODO 2025 a 2027</w:t>
      </w:r>
    </w:p>
    <w:p w14:paraId="12C8819B" w14:textId="77777777" w:rsidR="00797AD2" w:rsidRDefault="00797AD2" w:rsidP="00797AD2"/>
    <w:p w14:paraId="3120D786" w14:textId="77777777" w:rsidR="00797AD2" w:rsidRDefault="00797AD2" w:rsidP="00797AD2">
      <w:pPr>
        <w:pStyle w:val="Ttulo3"/>
      </w:pPr>
      <w:r>
        <w:t>1. BASE LEGAL</w:t>
      </w:r>
    </w:p>
    <w:p w14:paraId="53F8FCB5" w14:textId="77777777" w:rsidR="00797AD2" w:rsidRDefault="00797AD2" w:rsidP="00797AD2">
      <w:pPr>
        <w:jc w:val="both"/>
      </w:pPr>
      <w:r>
        <w:t>De acuerdo con lo previsto en la ley Nº19.296 y en el Estatuto de la Asociación Nacional de Empleados de la Corporación de Fomento de la Producción (ANECOR) y las instrucciones de la Dirección del Trabajo sobre el particular, se dicta el presente Reglamento para la elección de la nueva Mesa Directiva de esta entidad gremial</w:t>
      </w:r>
    </w:p>
    <w:p w14:paraId="12037B1B" w14:textId="77777777" w:rsidR="00797AD2" w:rsidRDefault="00797AD2" w:rsidP="00797AD2">
      <w:pPr>
        <w:pStyle w:val="Ttulo3"/>
      </w:pPr>
      <w:r>
        <w:t>2. FECHA Y MODALIDAD</w:t>
      </w:r>
    </w:p>
    <w:p w14:paraId="2A967BFF" w14:textId="77777777" w:rsidR="00797AD2" w:rsidRDefault="00797AD2" w:rsidP="00797AD2">
      <w:pPr>
        <w:spacing w:after="0"/>
      </w:pPr>
      <w:r w:rsidRPr="00797AD2">
        <w:rPr>
          <w:b/>
          <w:bCs/>
        </w:rPr>
        <w:t>Elección</w:t>
      </w:r>
      <w:r>
        <w:t>: 15 de diciembre de 2025</w:t>
      </w:r>
    </w:p>
    <w:p w14:paraId="6A1FC086" w14:textId="77777777" w:rsidR="00797AD2" w:rsidRDefault="00797AD2" w:rsidP="00797AD2">
      <w:pPr>
        <w:spacing w:after="0"/>
      </w:pPr>
      <w:r w:rsidRPr="00797AD2">
        <w:rPr>
          <w:b/>
          <w:bCs/>
        </w:rPr>
        <w:t>Horario</w:t>
      </w:r>
      <w:r>
        <w:t>: 07:00 a 16:00 hrs</w:t>
      </w:r>
    </w:p>
    <w:p w14:paraId="5F29BB2E" w14:textId="77777777" w:rsidR="00797AD2" w:rsidRDefault="00797AD2" w:rsidP="00797AD2">
      <w:pPr>
        <w:spacing w:after="0"/>
      </w:pPr>
      <w:r w:rsidRPr="00797AD2">
        <w:rPr>
          <w:b/>
          <w:bCs/>
        </w:rPr>
        <w:t>Modalidad</w:t>
      </w:r>
      <w:r>
        <w:t>: Plataforma electrónica</w:t>
      </w:r>
    </w:p>
    <w:p w14:paraId="5EFEC021" w14:textId="77777777" w:rsidR="00797AD2" w:rsidRDefault="00797AD2" w:rsidP="00797AD2">
      <w:pPr>
        <w:pStyle w:val="Ttulo3"/>
      </w:pPr>
      <w:r>
        <w:t>3. CARGOS A ELEGIR</w:t>
      </w:r>
    </w:p>
    <w:p w14:paraId="6E1DABD2" w14:textId="12065EEF" w:rsidR="00797AD2" w:rsidRDefault="00797AD2" w:rsidP="00797AD2">
      <w:pPr>
        <w:spacing w:after="0"/>
      </w:pPr>
      <w:r w:rsidRPr="00797AD2">
        <w:rPr>
          <w:b/>
          <w:bCs/>
        </w:rPr>
        <w:t>Directiva Nacional</w:t>
      </w:r>
      <w:r>
        <w:t>: 5 Directores Titulares</w:t>
      </w:r>
      <w:r w:rsidR="00651ED5">
        <w:t>.</w:t>
      </w:r>
    </w:p>
    <w:p w14:paraId="03557E78" w14:textId="744FC7C9" w:rsidR="00797AD2" w:rsidRDefault="00797AD2" w:rsidP="00797AD2">
      <w:pPr>
        <w:spacing w:after="0"/>
      </w:pPr>
      <w:r w:rsidRPr="00797AD2">
        <w:rPr>
          <w:b/>
          <w:bCs/>
        </w:rPr>
        <w:t>Directiva Regional</w:t>
      </w:r>
      <w:r>
        <w:t xml:space="preserve">: 1 Director si la región tiene ≤24 socios; </w:t>
      </w:r>
      <w:r w:rsidR="0090607C">
        <w:t>3</w:t>
      </w:r>
      <w:r>
        <w:t xml:space="preserve"> Directores si la región tiene ≥25 socios</w:t>
      </w:r>
      <w:r w:rsidR="00651ED5">
        <w:t>.</w:t>
      </w:r>
    </w:p>
    <w:p w14:paraId="01E179B8" w14:textId="77777777" w:rsidR="00797AD2" w:rsidRDefault="00797AD2" w:rsidP="00797AD2">
      <w:pPr>
        <w:pStyle w:val="Ttulo3"/>
      </w:pPr>
      <w:r>
        <w:t>4. POSTULACIÓN</w:t>
      </w:r>
    </w:p>
    <w:p w14:paraId="42073D31" w14:textId="631CAE98" w:rsidR="00797AD2" w:rsidRDefault="00797AD2" w:rsidP="00797AD2">
      <w:pPr>
        <w:spacing w:after="0"/>
      </w:pPr>
      <w:r w:rsidRPr="00797AD2">
        <w:rPr>
          <w:b/>
          <w:bCs/>
        </w:rPr>
        <w:t>Requisitos</w:t>
      </w:r>
      <w:r>
        <w:t>: ser socio con al menos 6 meses de antigüedad</w:t>
      </w:r>
      <w:r w:rsidR="00651ED5">
        <w:t>.</w:t>
      </w:r>
    </w:p>
    <w:p w14:paraId="2AC3673B" w14:textId="44E7E053" w:rsidR="00797AD2" w:rsidRDefault="00797AD2" w:rsidP="00797AD2">
      <w:pPr>
        <w:spacing w:after="0"/>
      </w:pPr>
      <w:r w:rsidRPr="00797AD2">
        <w:rPr>
          <w:b/>
          <w:bCs/>
        </w:rPr>
        <w:t>Patrocinio</w:t>
      </w:r>
      <w:r>
        <w:t xml:space="preserve">: Nacional 25 firmas, Regional </w:t>
      </w:r>
      <w:r w:rsidR="004B2930">
        <w:t>2</w:t>
      </w:r>
      <w:r>
        <w:t xml:space="preserve"> firmas</w:t>
      </w:r>
      <w:r w:rsidR="00651ED5">
        <w:t>.</w:t>
      </w:r>
    </w:p>
    <w:p w14:paraId="255C1887" w14:textId="36CE93AB" w:rsidR="00797AD2" w:rsidRDefault="00797AD2" w:rsidP="00797AD2">
      <w:pPr>
        <w:spacing w:after="0"/>
      </w:pPr>
      <w:r w:rsidRPr="00797AD2">
        <w:rPr>
          <w:b/>
          <w:bCs/>
        </w:rPr>
        <w:t>Plazo</w:t>
      </w:r>
      <w:r>
        <w:t>: 1</w:t>
      </w:r>
      <w:r w:rsidR="004F609B">
        <w:t>7</w:t>
      </w:r>
      <w:r>
        <w:t xml:space="preserve"> </w:t>
      </w:r>
      <w:r w:rsidR="004F609B">
        <w:t xml:space="preserve">(desde la comunicación formal por correo electrónico) </w:t>
      </w:r>
      <w:r>
        <w:t>al 2</w:t>
      </w:r>
      <w:r w:rsidR="004F609B">
        <w:t>5</w:t>
      </w:r>
      <w:r>
        <w:t xml:space="preserve"> de noviembre (hasta las 1</w:t>
      </w:r>
      <w:r w:rsidR="004F609B">
        <w:t>5</w:t>
      </w:r>
      <w:r>
        <w:t>:00 hrs)</w:t>
      </w:r>
      <w:r w:rsidR="00651ED5">
        <w:t>.</w:t>
      </w:r>
    </w:p>
    <w:p w14:paraId="5925C191" w14:textId="54DA5816" w:rsidR="00797AD2" w:rsidRPr="004B2930" w:rsidRDefault="00797AD2" w:rsidP="00797AD2">
      <w:pPr>
        <w:spacing w:after="0"/>
      </w:pPr>
      <w:r w:rsidRPr="00797AD2">
        <w:rPr>
          <w:b/>
          <w:bCs/>
        </w:rPr>
        <w:t>Envío</w:t>
      </w:r>
      <w:r>
        <w:t xml:space="preserve">: Correo electrónico a </w:t>
      </w:r>
      <w:r w:rsidR="00651ED5" w:rsidRPr="004B2930">
        <w:t>la Comisión Electoral.</w:t>
      </w:r>
    </w:p>
    <w:p w14:paraId="187FBF4E" w14:textId="57722BD7" w:rsidR="00797AD2" w:rsidRPr="004B2930" w:rsidRDefault="00797AD2" w:rsidP="00797AD2">
      <w:pPr>
        <w:spacing w:after="0"/>
      </w:pPr>
      <w:r w:rsidRPr="004B2930">
        <w:rPr>
          <w:b/>
          <w:bCs/>
        </w:rPr>
        <w:t>Documentos</w:t>
      </w:r>
      <w:r w:rsidRPr="004B2930">
        <w:t>: Anexo 2, Anexo 3, Anexo 4</w:t>
      </w:r>
      <w:r w:rsidR="00651ED5" w:rsidRPr="004B2930">
        <w:t>.</w:t>
      </w:r>
    </w:p>
    <w:p w14:paraId="77DACED3" w14:textId="5208CDDE" w:rsidR="00797AD2" w:rsidRPr="004B2930" w:rsidRDefault="00797AD2" w:rsidP="00797AD2">
      <w:pPr>
        <w:spacing w:after="0"/>
      </w:pPr>
      <w:r w:rsidRPr="004B2930">
        <w:rPr>
          <w:b/>
          <w:bCs/>
        </w:rPr>
        <w:t>Entrega física</w:t>
      </w:r>
      <w:r w:rsidRPr="004B2930">
        <w:t>: Ministros de Fe</w:t>
      </w:r>
      <w:r w:rsidR="00651ED5" w:rsidRPr="004B2930">
        <w:t>.</w:t>
      </w:r>
    </w:p>
    <w:p w14:paraId="4C18BC02" w14:textId="7CF55D6E" w:rsidR="00797AD2" w:rsidRPr="004B2930" w:rsidRDefault="001D3F37" w:rsidP="00797AD2">
      <w:pPr>
        <w:spacing w:after="0"/>
      </w:pPr>
      <w:r w:rsidRPr="004B2930">
        <w:rPr>
          <w:b/>
          <w:bCs/>
        </w:rPr>
        <w:t>Incompatibilidad para ser Dirigente Sindical</w:t>
      </w:r>
      <w:r w:rsidRPr="004B2930">
        <w:t>: Ser parte de los Cargo de estricta confianza del jefe de Servicio.</w:t>
      </w:r>
    </w:p>
    <w:p w14:paraId="7125BF83" w14:textId="77777777" w:rsidR="001D3F37" w:rsidRPr="004B2930" w:rsidRDefault="001D3F37" w:rsidP="00797AD2">
      <w:pPr>
        <w:spacing w:after="0"/>
      </w:pPr>
    </w:p>
    <w:p w14:paraId="068BB430" w14:textId="16691A00" w:rsidR="005B4221" w:rsidRPr="004B2930" w:rsidRDefault="005B4221" w:rsidP="005B4221">
      <w:pPr>
        <w:spacing w:after="0"/>
        <w:jc w:val="both"/>
        <w:rPr>
          <w:b/>
          <w:bCs/>
        </w:rPr>
      </w:pPr>
      <w:r w:rsidRPr="004B2930">
        <w:rPr>
          <w:b/>
          <w:bCs/>
        </w:rPr>
        <w:t>Toda postulación deberá cumplir con los siguientes requisitos:</w:t>
      </w:r>
    </w:p>
    <w:p w14:paraId="4F44275F" w14:textId="484A903C" w:rsidR="005B4221" w:rsidRDefault="005B4221" w:rsidP="005B4221">
      <w:pPr>
        <w:pStyle w:val="Prrafodelista"/>
        <w:numPr>
          <w:ilvl w:val="0"/>
          <w:numId w:val="5"/>
        </w:numPr>
        <w:spacing w:after="0"/>
        <w:jc w:val="both"/>
      </w:pPr>
      <w:r w:rsidRPr="004B2930">
        <w:t xml:space="preserve">Deberá estar patrocinada con el nombre y la firma de a lo menos 25 asociados/as para la postulación a la Directiva Nacional y por al menos </w:t>
      </w:r>
      <w:r w:rsidR="00651ED5" w:rsidRPr="004B2930">
        <w:t>2</w:t>
      </w:r>
      <w:r w:rsidRPr="004B2930">
        <w:t xml:space="preserve"> asociados/as para Directiva Regional. Si un asociado/a aparece patrocinando a más de 2 candidatos/as, su patrocinio será eliminado de la tercera postulación que se reciba</w:t>
      </w:r>
      <w:r w:rsidR="004F609B" w:rsidRPr="004B2930">
        <w:t>, lo anterior se debe considerar solo para una misma candidatura ya sea patrocinio Nacional o Patrocinio Regional, esta modalidad se considera independiente para los socios de regiones ya que estos patrocinar a 2 candidaturas Nacionales o 2 candidaturas regionales (en forma independiente</w:t>
      </w:r>
      <w:r w:rsidRPr="004B2930">
        <w:t>. Para este efecto, el/la Ministro/a de Fe comunicará, por escrito</w:t>
      </w:r>
      <w:r>
        <w:t>, a los/as interesados/as que tienen patrocinios no válidos, este hecho, dentro de las 24 horas siguientes a la presentación de la postulación. El candidato/a podrá reemplazar este patrocinio anulado, con el nombre y firma de otro asociado, dentro del plazo de 12 horas de haber sido informado de ello (Ver Anexo 2 - Patrocinio diciembre 2025, además se debe llenar el Anexo 4 - Lista de Patrocinios).</w:t>
      </w:r>
    </w:p>
    <w:p w14:paraId="78CA0FBE" w14:textId="77777777" w:rsidR="005B4221" w:rsidRDefault="005B4221" w:rsidP="005B4221">
      <w:pPr>
        <w:pStyle w:val="Prrafodelista"/>
        <w:numPr>
          <w:ilvl w:val="0"/>
          <w:numId w:val="5"/>
        </w:numPr>
        <w:spacing w:after="0"/>
        <w:jc w:val="both"/>
      </w:pPr>
      <w:r>
        <w:t>Se debe acompañar, para todos los casos, la aceptación expresa del o los candidatos (Ver Anexo 3 - Declaración aceptación Candidatura Nacional y Regional).</w:t>
      </w:r>
    </w:p>
    <w:p w14:paraId="3BEA68F1" w14:textId="77777777" w:rsidR="005B4221" w:rsidRDefault="005B4221" w:rsidP="005B4221">
      <w:pPr>
        <w:pStyle w:val="Prrafodelista"/>
        <w:numPr>
          <w:ilvl w:val="0"/>
          <w:numId w:val="5"/>
        </w:numPr>
        <w:spacing w:after="0"/>
        <w:jc w:val="both"/>
      </w:pPr>
      <w:r>
        <w:t>El postulante cuando comience el proceso de patrocinio de firmas con el Anexo 2, este deberá ser impreso y en duplicado,  es decir, cada patrocinante deberá firmar 2 veces.</w:t>
      </w:r>
    </w:p>
    <w:p w14:paraId="0C5D2F5F" w14:textId="77777777" w:rsidR="005B4221" w:rsidRDefault="005B4221" w:rsidP="005B4221">
      <w:pPr>
        <w:pStyle w:val="Prrafodelista"/>
        <w:numPr>
          <w:ilvl w:val="0"/>
          <w:numId w:val="5"/>
        </w:numPr>
        <w:spacing w:after="0"/>
        <w:jc w:val="both"/>
      </w:pPr>
      <w:r>
        <w:t xml:space="preserve">Toda  postulación deberá ser enviada por al correo electrónico a </w:t>
      </w:r>
      <w:hyperlink r:id="rId5" w:history="1">
        <w:r w:rsidRPr="00C142F3">
          <w:rPr>
            <w:rStyle w:val="Hipervnculo"/>
          </w:rPr>
          <w:t>rosagonzalez@corfo.cl</w:t>
        </w:r>
      </w:hyperlink>
      <w:r>
        <w:t xml:space="preserve">  y con copia a los siguientes correos: </w:t>
      </w:r>
      <w:hyperlink r:id="rId6" w:history="1">
        <w:r w:rsidRPr="00C142F3">
          <w:rPr>
            <w:rStyle w:val="Hipervnculo"/>
          </w:rPr>
          <w:t>morsola@corfo.cl</w:t>
        </w:r>
      </w:hyperlink>
      <w:r>
        <w:t xml:space="preserve"> ; </w:t>
      </w:r>
      <w:hyperlink r:id="rId7" w:history="1">
        <w:r w:rsidRPr="00C142F3">
          <w:rPr>
            <w:rStyle w:val="Hipervnculo"/>
          </w:rPr>
          <w:t>jcespedes@corfo.cl</w:t>
        </w:r>
      </w:hyperlink>
      <w:r>
        <w:t xml:space="preserve">  y </w:t>
      </w:r>
      <w:hyperlink r:id="rId8" w:history="1">
        <w:r w:rsidRPr="00C142F3">
          <w:rPr>
            <w:rStyle w:val="Hipervnculo"/>
          </w:rPr>
          <w:t>michaelmartinez@corfo.cl</w:t>
        </w:r>
      </w:hyperlink>
      <w:r>
        <w:t xml:space="preserve"> , en la fecha y hora señalados y con el siguiente asunto “Postulación a las Elección de ANECOR &lt;colocar Nacional o Regional (Nombre de la Región)&gt;” , con toda la documentación solicitada anteriormente (enviar escaneado el Anexo 2, Anexo 3 y el Anexo 4 en original o sea el archivo Excel), luego se debe imprimir el correo electrónico que indique fecha y hora que se envió la postulación y presentarlo junto al Anexo 2, Anexo 3 en 2 ejemplares al Ministra de fe o María Teresa Orsola, Nacionales o a  Ministro/a de Fe correspondiente a su Región. </w:t>
      </w:r>
    </w:p>
    <w:p w14:paraId="4B489E26" w14:textId="1BACE193" w:rsidR="005B4221" w:rsidRPr="004B2930" w:rsidRDefault="005B4221" w:rsidP="005B4221">
      <w:pPr>
        <w:pStyle w:val="Prrafodelista"/>
        <w:spacing w:after="0"/>
        <w:jc w:val="both"/>
      </w:pPr>
      <w:r>
        <w:t>Un ejemplar quedará en poder de María Teresa Orsola o del/la Ministro/a de Fe y el segundo ejemplar se devolverá al candidato/a que postula. En cada ejemplar de postulación de candidato(a), la Ministro/a de Fe o los integrantes de</w:t>
      </w:r>
      <w:r w:rsidR="00651ED5">
        <w:t xml:space="preserve"> </w:t>
      </w:r>
      <w:r w:rsidR="00651ED5" w:rsidRPr="004B2930">
        <w:t>la</w:t>
      </w:r>
      <w:r w:rsidRPr="004B2930">
        <w:t xml:space="preserve"> </w:t>
      </w:r>
      <w:r w:rsidR="00651ED5" w:rsidRPr="004B2930">
        <w:t>Comisión Electoral</w:t>
      </w:r>
      <w:r w:rsidRPr="004B2930">
        <w:t>, estampará al momento de recepción de la documentación la fecha y la hora que se destaque en el correo electrónico enviado.</w:t>
      </w:r>
    </w:p>
    <w:p w14:paraId="2096C11C" w14:textId="687A4F3A" w:rsidR="005B4221" w:rsidRPr="004B2930" w:rsidRDefault="005B4221" w:rsidP="005B4221">
      <w:pPr>
        <w:pStyle w:val="Prrafodelista"/>
        <w:numPr>
          <w:ilvl w:val="0"/>
          <w:numId w:val="5"/>
        </w:numPr>
        <w:spacing w:after="0"/>
        <w:jc w:val="both"/>
      </w:pPr>
      <w:r w:rsidRPr="004B2930">
        <w:t>El sorteo para definir el orden de los candidatos en la papeleta se realizará el 24 de noviembre a las 10:00 horas, vía Teams., si este sorteo no se pudiera realizar por esta vía, se realizará de igual forma con presencia de</w:t>
      </w:r>
      <w:r w:rsidR="00651ED5" w:rsidRPr="004B2930">
        <w:t xml:space="preserve"> la</w:t>
      </w:r>
      <w:r w:rsidRPr="004B2930">
        <w:t xml:space="preserve"> </w:t>
      </w:r>
      <w:r w:rsidR="00651ED5" w:rsidRPr="004B2930">
        <w:t>Comisión Electoral</w:t>
      </w:r>
      <w:r w:rsidRPr="004B2930">
        <w:t xml:space="preserve"> y Ministro/a de Fe, luego será informada por correo electrónico a nivel nacional.</w:t>
      </w:r>
    </w:p>
    <w:p w14:paraId="57AAE33D" w14:textId="77777777" w:rsidR="005B4221" w:rsidRPr="004B2930" w:rsidRDefault="005B4221" w:rsidP="00797AD2">
      <w:pPr>
        <w:spacing w:after="0"/>
        <w:jc w:val="both"/>
      </w:pPr>
    </w:p>
    <w:p w14:paraId="28A557C6" w14:textId="20047047" w:rsidR="00797AD2" w:rsidRPr="004B2930" w:rsidRDefault="00797AD2" w:rsidP="00797AD2">
      <w:pPr>
        <w:spacing w:after="0"/>
        <w:jc w:val="both"/>
      </w:pPr>
      <w:r w:rsidRPr="004B2930">
        <w:t xml:space="preserve">El plazo de inscripción será desde las </w:t>
      </w:r>
      <w:r w:rsidR="004F609B" w:rsidRPr="004B2930">
        <w:t xml:space="preserve">15:00 </w:t>
      </w:r>
      <w:r w:rsidRPr="004B2930">
        <w:t>hrs. del día 1</w:t>
      </w:r>
      <w:r w:rsidR="004F609B" w:rsidRPr="004B2930">
        <w:t>7</w:t>
      </w:r>
      <w:r w:rsidRPr="004B2930">
        <w:t xml:space="preserve"> de noviembre de 2025 hasta las 1</w:t>
      </w:r>
      <w:r w:rsidR="004F609B" w:rsidRPr="004B2930">
        <w:t>5</w:t>
      </w:r>
      <w:r w:rsidRPr="004B2930">
        <w:t>:00 horas del día 2</w:t>
      </w:r>
      <w:r w:rsidR="00E41076" w:rsidRPr="004B2930">
        <w:t>8</w:t>
      </w:r>
      <w:r w:rsidRPr="004B2930">
        <w:t xml:space="preserve"> de noviembre. Las postulaciones enviadas fuera del plazo no serán aceptadas. El correo debe llegar antes de las 1</w:t>
      </w:r>
      <w:r w:rsidR="004F609B" w:rsidRPr="004B2930">
        <w:t>5</w:t>
      </w:r>
      <w:r w:rsidRPr="004B2930">
        <w:t>:00 horas del 2</w:t>
      </w:r>
      <w:r w:rsidR="00E41076" w:rsidRPr="004B2930">
        <w:t>8</w:t>
      </w:r>
      <w:r w:rsidRPr="004B2930">
        <w:t xml:space="preserve"> de noviembre de 2025.</w:t>
      </w:r>
    </w:p>
    <w:p w14:paraId="28A42E13" w14:textId="77777777" w:rsidR="00797AD2" w:rsidRPr="004B2930" w:rsidRDefault="00797AD2" w:rsidP="00797AD2">
      <w:pPr>
        <w:spacing w:after="0"/>
        <w:jc w:val="both"/>
      </w:pPr>
    </w:p>
    <w:p w14:paraId="4366AB5C" w14:textId="27946DFC" w:rsidR="00797AD2" w:rsidRDefault="00797AD2" w:rsidP="00797AD2">
      <w:pPr>
        <w:spacing w:after="0"/>
        <w:jc w:val="both"/>
      </w:pPr>
      <w:r w:rsidRPr="004B2930">
        <w:t>La documentación original deberá ser entregada en Santiago a la Ministra de Fe (Oficina 417) o</w:t>
      </w:r>
      <w:r w:rsidRPr="00797AD2">
        <w:t xml:space="preserve"> María Teresa Orsola (Oficina 835); en cada Región deberá ser entregado al/la Ministro/a de Fe, de acuerdo con el listado adjunto de Ministros/as de Fe Regionales. (Ver Anexo 1 - Ministros de fe 2025).</w:t>
      </w:r>
    </w:p>
    <w:p w14:paraId="203D7D66" w14:textId="77777777" w:rsidR="00797AD2" w:rsidRDefault="00797AD2" w:rsidP="00797AD2">
      <w:pPr>
        <w:pStyle w:val="Ttulo3"/>
      </w:pPr>
      <w:r>
        <w:t>5. CAMPAÑA ELECTORAL</w:t>
      </w:r>
    </w:p>
    <w:p w14:paraId="7200788F" w14:textId="419EDAEE" w:rsidR="00797AD2" w:rsidRPr="004B2930" w:rsidRDefault="00797AD2" w:rsidP="00797AD2">
      <w:pPr>
        <w:spacing w:after="0"/>
      </w:pPr>
      <w:r w:rsidRPr="00797AD2">
        <w:rPr>
          <w:b/>
          <w:bCs/>
        </w:rPr>
        <w:t>Periodo</w:t>
      </w:r>
      <w:r w:rsidRPr="004B2930">
        <w:t>: 2</w:t>
      </w:r>
      <w:r w:rsidR="00E41076" w:rsidRPr="004B2930">
        <w:t>9</w:t>
      </w:r>
      <w:r w:rsidRPr="004B2930">
        <w:t xml:space="preserve"> de noviembre (</w:t>
      </w:r>
      <w:r w:rsidR="00E41076" w:rsidRPr="004B2930">
        <w:t>12</w:t>
      </w:r>
      <w:r w:rsidRPr="004B2930">
        <w:t>:00 hrs) al 10 de diciembre (1</w:t>
      </w:r>
      <w:r w:rsidR="00E41076" w:rsidRPr="004B2930">
        <w:t>5</w:t>
      </w:r>
      <w:r w:rsidRPr="004B2930">
        <w:t>:00 hrs)</w:t>
      </w:r>
    </w:p>
    <w:p w14:paraId="171E033B" w14:textId="77777777" w:rsidR="00797AD2" w:rsidRPr="004B2930" w:rsidRDefault="00797AD2" w:rsidP="00797AD2">
      <w:pPr>
        <w:spacing w:after="0"/>
      </w:pPr>
      <w:r w:rsidRPr="004B2930">
        <w:rPr>
          <w:b/>
          <w:bCs/>
        </w:rPr>
        <w:t>Medio</w:t>
      </w:r>
      <w:r w:rsidRPr="004B2930">
        <w:t>: Exclusivamente digital</w:t>
      </w:r>
    </w:p>
    <w:p w14:paraId="756EBCE1" w14:textId="77777777" w:rsidR="00797AD2" w:rsidRPr="004B2930" w:rsidRDefault="00797AD2" w:rsidP="00797AD2">
      <w:pPr>
        <w:spacing w:after="0"/>
      </w:pPr>
      <w:r w:rsidRPr="004B2930">
        <w:rPr>
          <w:b/>
          <w:bCs/>
        </w:rPr>
        <w:t>Prohibición</w:t>
      </w:r>
      <w:r w:rsidRPr="004B2930">
        <w:t>: Propaganda no electrónica invalida candidatura</w:t>
      </w:r>
    </w:p>
    <w:p w14:paraId="6DCCEE28" w14:textId="77777777" w:rsidR="005B4221" w:rsidRPr="004B2930" w:rsidRDefault="005B4221" w:rsidP="00797AD2">
      <w:pPr>
        <w:jc w:val="both"/>
      </w:pPr>
    </w:p>
    <w:p w14:paraId="76ADD6E6" w14:textId="6A055937" w:rsidR="00797AD2" w:rsidRDefault="00797AD2" w:rsidP="00797AD2">
      <w:pPr>
        <w:jc w:val="both"/>
      </w:pPr>
      <w:r w:rsidRPr="004B2930">
        <w:t>La campaña electoral podrá efectuarse desde las 00:00 horas del día 25 de noviembre de 2025 y hasta las 1</w:t>
      </w:r>
      <w:r w:rsidR="004F609B" w:rsidRPr="004B2930">
        <w:t>5</w:t>
      </w:r>
      <w:r w:rsidRPr="004B2930">
        <w:t>:00 horas del día 1</w:t>
      </w:r>
      <w:r w:rsidR="004F609B" w:rsidRPr="004B2930">
        <w:t>1</w:t>
      </w:r>
      <w:r w:rsidRPr="004B2930">
        <w:t xml:space="preserve"> de diciembre de 2025 y será exclusivamente por canales digitales.  Cualquier propaganda que se realice por cualquier medio no electrónico dejará</w:t>
      </w:r>
      <w:r>
        <w:t xml:space="preserve"> la candidatura inválida, si se comprueba que el/la candidato/a incumplió con lo anterior</w:t>
      </w:r>
      <w:r w:rsidR="005B4221">
        <w:t>.</w:t>
      </w:r>
    </w:p>
    <w:p w14:paraId="560705FA" w14:textId="77777777" w:rsidR="005B4221" w:rsidRDefault="005B4221" w:rsidP="00797AD2">
      <w:pPr>
        <w:jc w:val="both"/>
      </w:pPr>
    </w:p>
    <w:p w14:paraId="34510AC3" w14:textId="77777777" w:rsidR="00797AD2" w:rsidRDefault="00797AD2" w:rsidP="00797AD2">
      <w:pPr>
        <w:pStyle w:val="Ttulo3"/>
      </w:pPr>
      <w:r>
        <w:t>6. VOTACIÓN</w:t>
      </w:r>
    </w:p>
    <w:p w14:paraId="24169A9B" w14:textId="12EFDDC8" w:rsidR="00797AD2" w:rsidRDefault="00797AD2" w:rsidP="00797AD2">
      <w:pPr>
        <w:spacing w:after="0"/>
      </w:pPr>
      <w:r w:rsidRPr="00797AD2">
        <w:rPr>
          <w:b/>
          <w:bCs/>
        </w:rPr>
        <w:t>Electores</w:t>
      </w:r>
      <w:r>
        <w:t>: Socios afiliados a Septiembre 2025.</w:t>
      </w:r>
    </w:p>
    <w:p w14:paraId="1235F5E4" w14:textId="77777777" w:rsidR="00797AD2" w:rsidRDefault="00797AD2" w:rsidP="00797AD2">
      <w:pPr>
        <w:spacing w:after="0"/>
      </w:pPr>
      <w:r w:rsidRPr="00797AD2">
        <w:rPr>
          <w:b/>
          <w:bCs/>
        </w:rPr>
        <w:t>Sistema</w:t>
      </w:r>
      <w:r>
        <w:t>: Cédula única online</w:t>
      </w:r>
    </w:p>
    <w:p w14:paraId="3B26ED8A" w14:textId="77777777" w:rsidR="00797AD2" w:rsidRDefault="00797AD2" w:rsidP="00797AD2">
      <w:pPr>
        <w:spacing w:after="0"/>
      </w:pPr>
      <w:r w:rsidRPr="00797AD2">
        <w:rPr>
          <w:b/>
          <w:bCs/>
        </w:rPr>
        <w:t>Preferencias</w:t>
      </w:r>
      <w:r>
        <w:t>: Nacional hasta 3; Regional (1 cargo) 1; Regional (3 cargos) 2</w:t>
      </w:r>
    </w:p>
    <w:p w14:paraId="5F73AC6F" w14:textId="77777777" w:rsidR="00797AD2" w:rsidRDefault="00797AD2" w:rsidP="00797AD2">
      <w:pPr>
        <w:spacing w:after="0"/>
      </w:pPr>
      <w:r w:rsidRPr="00797AD2">
        <w:rPr>
          <w:b/>
          <w:bCs/>
        </w:rPr>
        <w:t>Elección</w:t>
      </w:r>
      <w:r>
        <w:t>: Mayoría relativa</w:t>
      </w:r>
    </w:p>
    <w:p w14:paraId="36F23810" w14:textId="77777777" w:rsidR="00797AD2" w:rsidRDefault="00797AD2" w:rsidP="00797AD2">
      <w:pPr>
        <w:spacing w:after="0"/>
      </w:pPr>
    </w:p>
    <w:p w14:paraId="00790F35" w14:textId="3298CA88" w:rsidR="00797AD2" w:rsidRDefault="00797AD2" w:rsidP="00797AD2">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Los votantes que tendrán derecho a voto son todos los socios de ANECOR, </w:t>
      </w:r>
      <w:r w:rsidRPr="00842DB6">
        <w:rPr>
          <w:rFonts w:asciiTheme="minorHAnsi" w:hAnsiTheme="minorHAnsi" w:cstheme="minorHAnsi"/>
          <w:color w:val="000000"/>
          <w:sz w:val="22"/>
          <w:szCs w:val="22"/>
        </w:rPr>
        <w:t>que se encontraren afiliados a la asociación con una anticipación de, a lo menos, noventa días a la fecha de la elección</w:t>
      </w:r>
      <w:r>
        <w:rPr>
          <w:rFonts w:asciiTheme="minorHAnsi" w:hAnsiTheme="minorHAnsi" w:cstheme="minorHAnsi"/>
          <w:color w:val="000000"/>
          <w:sz w:val="22"/>
          <w:szCs w:val="22"/>
        </w:rPr>
        <w:t xml:space="preserve"> Art. 23 Ley 19.296. Referencia: (Descuento en liquidación de remuneración como socio de ANECOR en el mes de Septiembre de 2025)</w:t>
      </w:r>
      <w:r w:rsidR="005B4221">
        <w:rPr>
          <w:rFonts w:asciiTheme="minorHAnsi" w:hAnsiTheme="minorHAnsi" w:cstheme="minorHAnsi"/>
          <w:color w:val="000000"/>
          <w:sz w:val="22"/>
          <w:szCs w:val="22"/>
        </w:rPr>
        <w:t>.</w:t>
      </w:r>
    </w:p>
    <w:p w14:paraId="71E9064D" w14:textId="77777777" w:rsidR="00797AD2" w:rsidRDefault="00797AD2" w:rsidP="00797AD2">
      <w:pPr>
        <w:spacing w:after="0"/>
      </w:pPr>
    </w:p>
    <w:p w14:paraId="14D8131F" w14:textId="476930E3" w:rsidR="00797AD2" w:rsidRDefault="00797AD2" w:rsidP="00797AD2">
      <w:pPr>
        <w:spacing w:after="0"/>
      </w:pPr>
      <w:r w:rsidRPr="00797AD2">
        <w:rPr>
          <w:b/>
          <w:bCs/>
        </w:rPr>
        <w:t>Para votar a nivel nacional</w:t>
      </w:r>
      <w:r>
        <w:t>:</w:t>
      </w:r>
    </w:p>
    <w:p w14:paraId="40625BC3" w14:textId="0DBF8925" w:rsidR="00797AD2" w:rsidRDefault="00797AD2" w:rsidP="005B4221">
      <w:pPr>
        <w:pStyle w:val="Prrafodelista"/>
        <w:numPr>
          <w:ilvl w:val="0"/>
          <w:numId w:val="7"/>
        </w:numPr>
        <w:spacing w:after="0"/>
      </w:pPr>
      <w:r>
        <w:t>El asociado/a habilitado podrá marcar hasta por 3 preferencias. (1 , 2 o 3)</w:t>
      </w:r>
    </w:p>
    <w:p w14:paraId="186716F8" w14:textId="363111FF" w:rsidR="00797AD2" w:rsidRDefault="00797AD2" w:rsidP="005B4221">
      <w:pPr>
        <w:pStyle w:val="Prrafodelista"/>
        <w:numPr>
          <w:ilvl w:val="0"/>
          <w:numId w:val="7"/>
        </w:numPr>
        <w:spacing w:after="0"/>
      </w:pPr>
      <w:r>
        <w:t>Pudiendo cada elector marcar hasta 3 preferencias, si no ocupa la totalidad de esa opción, se deberán considerar blancos las preferencias no utilizadas por el/la elector/a.</w:t>
      </w:r>
    </w:p>
    <w:p w14:paraId="682E1F9E" w14:textId="66410E22" w:rsidR="00E41076" w:rsidRPr="004B2930" w:rsidRDefault="00E41076" w:rsidP="005B4221">
      <w:pPr>
        <w:pStyle w:val="Prrafodelista"/>
        <w:numPr>
          <w:ilvl w:val="0"/>
          <w:numId w:val="7"/>
        </w:numPr>
        <w:spacing w:after="0"/>
      </w:pPr>
      <w:r w:rsidRPr="004B2930">
        <w:t>Los votos que no marquen la preferencia tendrán la opción de anular el voto de lo contrario se consideraran nulos.</w:t>
      </w:r>
    </w:p>
    <w:p w14:paraId="45E8D460" w14:textId="0FB4C284" w:rsidR="00797AD2" w:rsidRPr="004B2930" w:rsidRDefault="00797AD2" w:rsidP="005B4221">
      <w:pPr>
        <w:pStyle w:val="Prrafodelista"/>
        <w:numPr>
          <w:ilvl w:val="0"/>
          <w:numId w:val="7"/>
        </w:numPr>
        <w:spacing w:after="0"/>
      </w:pPr>
      <w:r w:rsidRPr="004B2930">
        <w:t>Se considerará elegido/a Director/a Nacional de ANECOR los/las 5 candidatos/as que obtengan la más alta mayoría relativa.</w:t>
      </w:r>
    </w:p>
    <w:p w14:paraId="10284E21" w14:textId="2190FEC0" w:rsidR="00797AD2" w:rsidRPr="004B2930" w:rsidRDefault="00797AD2" w:rsidP="00797AD2">
      <w:pPr>
        <w:spacing w:after="0"/>
        <w:rPr>
          <w:b/>
          <w:bCs/>
        </w:rPr>
      </w:pPr>
      <w:r w:rsidRPr="004B2930">
        <w:rPr>
          <w:b/>
          <w:bCs/>
        </w:rPr>
        <w:t>Para votar a nivel regional (Regiones con solo un Director/a):</w:t>
      </w:r>
    </w:p>
    <w:p w14:paraId="754A0700" w14:textId="472C1C1E" w:rsidR="00797AD2" w:rsidRPr="004B2930" w:rsidRDefault="00797AD2" w:rsidP="005B4221">
      <w:pPr>
        <w:pStyle w:val="Prrafodelista"/>
        <w:numPr>
          <w:ilvl w:val="0"/>
          <w:numId w:val="9"/>
        </w:numPr>
        <w:spacing w:after="0"/>
      </w:pPr>
      <w:r w:rsidRPr="004B2930">
        <w:t>El asociado/a habilitado podrá marcar hasta por 1 preferencia.</w:t>
      </w:r>
    </w:p>
    <w:p w14:paraId="33FB81FD" w14:textId="20133020" w:rsidR="00797AD2" w:rsidRPr="004B2930" w:rsidRDefault="00797AD2" w:rsidP="005B4221">
      <w:pPr>
        <w:pStyle w:val="Prrafodelista"/>
        <w:numPr>
          <w:ilvl w:val="0"/>
          <w:numId w:val="9"/>
        </w:numPr>
        <w:spacing w:after="0"/>
      </w:pPr>
      <w:r w:rsidRPr="004B2930">
        <w:t>Pudiendo cada elector marcar hasta 1 preferencia, si no ocupa la totalidad de esa opción, se deberán considerar blancos las preferencias no utilizadas por el/la elector/a.</w:t>
      </w:r>
    </w:p>
    <w:p w14:paraId="1407CE68" w14:textId="42AE4EA4" w:rsidR="00E41076" w:rsidRPr="004B2930" w:rsidRDefault="00E41076" w:rsidP="00E41076">
      <w:pPr>
        <w:pStyle w:val="Prrafodelista"/>
        <w:numPr>
          <w:ilvl w:val="0"/>
          <w:numId w:val="9"/>
        </w:numPr>
        <w:spacing w:after="0"/>
      </w:pPr>
      <w:r w:rsidRPr="004B2930">
        <w:t>Los votos que no marquen la preferencia tendrán la opción de anular el voto de lo contrario se consideraran nulos.</w:t>
      </w:r>
    </w:p>
    <w:p w14:paraId="52B68B78" w14:textId="62048583" w:rsidR="00797AD2" w:rsidRPr="004B2930" w:rsidRDefault="00797AD2" w:rsidP="005B4221">
      <w:pPr>
        <w:pStyle w:val="Prrafodelista"/>
        <w:numPr>
          <w:ilvl w:val="0"/>
          <w:numId w:val="9"/>
        </w:numPr>
        <w:spacing w:after="0"/>
      </w:pPr>
      <w:r w:rsidRPr="004B2930">
        <w:t>Se considerará elegido/a Director/a Regional de ANECOR el/la candidato/a que obtengan la más alta mayoría relativa.</w:t>
      </w:r>
    </w:p>
    <w:p w14:paraId="40115C27" w14:textId="0C27755E" w:rsidR="00797AD2" w:rsidRPr="004B2930" w:rsidRDefault="00797AD2" w:rsidP="00797AD2">
      <w:pPr>
        <w:spacing w:after="0"/>
        <w:rPr>
          <w:b/>
          <w:bCs/>
        </w:rPr>
      </w:pPr>
      <w:r w:rsidRPr="004B2930">
        <w:rPr>
          <w:b/>
          <w:bCs/>
        </w:rPr>
        <w:t>Para votar a nivel regional (Regiones con 3 un Directores/as):</w:t>
      </w:r>
    </w:p>
    <w:p w14:paraId="75090AAC" w14:textId="6D79F16C" w:rsidR="00797AD2" w:rsidRDefault="00797AD2" w:rsidP="005B4221">
      <w:pPr>
        <w:pStyle w:val="Prrafodelista"/>
        <w:numPr>
          <w:ilvl w:val="0"/>
          <w:numId w:val="10"/>
        </w:numPr>
        <w:spacing w:after="0"/>
      </w:pPr>
      <w:r w:rsidRPr="004B2930">
        <w:t>El asociado/a habilitado podrá marcar hasta por 2 preferencias</w:t>
      </w:r>
      <w:r>
        <w:t>.</w:t>
      </w:r>
    </w:p>
    <w:p w14:paraId="76EB65C3" w14:textId="3FCFB77D" w:rsidR="00797AD2" w:rsidRDefault="00797AD2" w:rsidP="005B4221">
      <w:pPr>
        <w:pStyle w:val="Prrafodelista"/>
        <w:numPr>
          <w:ilvl w:val="0"/>
          <w:numId w:val="10"/>
        </w:numPr>
        <w:spacing w:after="0"/>
      </w:pPr>
      <w:r>
        <w:t>Pudiendo cada elector marcar hasta 2 preferencias, si no ocupa la totalidad de esa opción, se deberán considerar blancos las preferencias no utilizadas por el/la elector/a.</w:t>
      </w:r>
    </w:p>
    <w:p w14:paraId="42A80DCB" w14:textId="7DDA619E" w:rsidR="00E41076" w:rsidRPr="004B2930" w:rsidRDefault="00E41076" w:rsidP="00E41076">
      <w:pPr>
        <w:pStyle w:val="Prrafodelista"/>
        <w:numPr>
          <w:ilvl w:val="0"/>
          <w:numId w:val="10"/>
        </w:numPr>
        <w:spacing w:after="0"/>
      </w:pPr>
      <w:r w:rsidRPr="004B2930">
        <w:t>Los votos que no marquen la preferencia tendrán la opción de anular el voto de lo contrario se consideraran nulos.</w:t>
      </w:r>
    </w:p>
    <w:p w14:paraId="6B852B14" w14:textId="7EA35294" w:rsidR="00797AD2" w:rsidRPr="004B2930" w:rsidRDefault="00797AD2" w:rsidP="005B4221">
      <w:pPr>
        <w:pStyle w:val="Prrafodelista"/>
        <w:numPr>
          <w:ilvl w:val="0"/>
          <w:numId w:val="10"/>
        </w:numPr>
        <w:spacing w:after="0"/>
      </w:pPr>
      <w:r w:rsidRPr="004B2930">
        <w:t>Se considerará elegido/a Director/a Regional de ANECOR los/las 3 candidatos/as que obtengan la más alta mayoría relativa.</w:t>
      </w:r>
    </w:p>
    <w:p w14:paraId="1E13D601" w14:textId="77777777" w:rsidR="00797AD2" w:rsidRDefault="00797AD2" w:rsidP="00797AD2">
      <w:pPr>
        <w:spacing w:after="0"/>
      </w:pPr>
    </w:p>
    <w:p w14:paraId="73AB0E57" w14:textId="77777777" w:rsidR="00797AD2" w:rsidRDefault="00797AD2" w:rsidP="00797AD2">
      <w:pPr>
        <w:pStyle w:val="Ttulo3"/>
      </w:pPr>
      <w:r>
        <w:t>7. CONTROL Y RESULTADOS</w:t>
      </w:r>
    </w:p>
    <w:p w14:paraId="04520EA7" w14:textId="1DE5AD0C" w:rsidR="00797AD2" w:rsidRPr="004B2930" w:rsidRDefault="00797AD2" w:rsidP="00797AD2">
      <w:pPr>
        <w:spacing w:after="0"/>
      </w:pPr>
      <w:r w:rsidRPr="004B2930">
        <w:rPr>
          <w:b/>
          <w:bCs/>
        </w:rPr>
        <w:t>Fiscalización</w:t>
      </w:r>
      <w:r w:rsidRPr="004B2930">
        <w:t xml:space="preserve">: Ministro/a de Fe + </w:t>
      </w:r>
      <w:r w:rsidR="004F609B" w:rsidRPr="004B2930">
        <w:t xml:space="preserve">Comisión Electoral </w:t>
      </w:r>
      <w:r w:rsidRPr="004B2930">
        <w:t>(3 socios)</w:t>
      </w:r>
    </w:p>
    <w:p w14:paraId="5B08D7A3" w14:textId="77777777" w:rsidR="00797AD2" w:rsidRPr="004B2930" w:rsidRDefault="00797AD2" w:rsidP="00797AD2">
      <w:pPr>
        <w:spacing w:after="0"/>
      </w:pPr>
      <w:r w:rsidRPr="004B2930">
        <w:rPr>
          <w:b/>
          <w:bCs/>
        </w:rPr>
        <w:t>Actas</w:t>
      </w:r>
      <w:r w:rsidRPr="004B2930">
        <w:t>: Inicio y cierre de votación</w:t>
      </w:r>
    </w:p>
    <w:p w14:paraId="7D45602D" w14:textId="77777777" w:rsidR="00797AD2" w:rsidRPr="004B2930" w:rsidRDefault="00797AD2" w:rsidP="00797AD2">
      <w:pPr>
        <w:spacing w:after="0"/>
      </w:pPr>
      <w:r w:rsidRPr="004B2930">
        <w:rPr>
          <w:b/>
          <w:bCs/>
        </w:rPr>
        <w:t>Resultados</w:t>
      </w:r>
      <w:r w:rsidRPr="004B2930">
        <w:t>: Publicación oficial al día hábil siguiente</w:t>
      </w:r>
    </w:p>
    <w:p w14:paraId="17903600" w14:textId="77777777" w:rsidR="005B4221" w:rsidRPr="004B2930" w:rsidRDefault="005B4221" w:rsidP="00797AD2">
      <w:pPr>
        <w:spacing w:after="0"/>
      </w:pPr>
    </w:p>
    <w:p w14:paraId="45AF9187" w14:textId="6D06C9BB" w:rsidR="005B4221" w:rsidRPr="004B2930" w:rsidRDefault="005B4221" w:rsidP="005B4221">
      <w:pPr>
        <w:spacing w:after="0"/>
        <w:rPr>
          <w:b/>
          <w:bCs/>
        </w:rPr>
      </w:pPr>
      <w:r w:rsidRPr="004B2930">
        <w:rPr>
          <w:b/>
          <w:bCs/>
        </w:rPr>
        <w:t>El proceso eleccionario será controlado de la siguiente forma:</w:t>
      </w:r>
    </w:p>
    <w:p w14:paraId="66390B28" w14:textId="373E4EB2" w:rsidR="005B4221" w:rsidRPr="004B2930" w:rsidRDefault="005B4221" w:rsidP="005B4221">
      <w:pPr>
        <w:pStyle w:val="Prrafodelista"/>
        <w:numPr>
          <w:ilvl w:val="0"/>
          <w:numId w:val="11"/>
        </w:numPr>
        <w:spacing w:after="0"/>
      </w:pPr>
      <w:r w:rsidRPr="004B2930">
        <w:t>Existirá un/a ministro/a de Fe, autorizado por la Dirección del Trabajo y un</w:t>
      </w:r>
      <w:r w:rsidR="00651ED5" w:rsidRPr="004B2930">
        <w:t>a</w:t>
      </w:r>
      <w:r w:rsidRPr="004B2930">
        <w:t xml:space="preserve"> </w:t>
      </w:r>
      <w:r w:rsidR="00651ED5" w:rsidRPr="004B2930">
        <w:t>Comisión Electoral</w:t>
      </w:r>
      <w:r w:rsidRPr="004B2930">
        <w:t xml:space="preserve"> (Conformado por 3 socios), quienes velarán por el buen desarrollo del proceso de elecciones.</w:t>
      </w:r>
    </w:p>
    <w:p w14:paraId="47C914BB" w14:textId="1B6CEB73" w:rsidR="005B4221" w:rsidRPr="004B2930" w:rsidRDefault="00651ED5" w:rsidP="005B4221">
      <w:pPr>
        <w:pStyle w:val="Prrafodelista"/>
        <w:numPr>
          <w:ilvl w:val="0"/>
          <w:numId w:val="11"/>
        </w:numPr>
        <w:spacing w:after="0"/>
      </w:pPr>
      <w:r w:rsidRPr="004B2930">
        <w:t>La</w:t>
      </w:r>
      <w:r w:rsidR="005B4221" w:rsidRPr="004B2930">
        <w:t xml:space="preserve"> </w:t>
      </w:r>
      <w:r w:rsidRPr="004B2930">
        <w:t>Comisión Electoral</w:t>
      </w:r>
      <w:r w:rsidR="005B4221" w:rsidRPr="004B2930">
        <w:t xml:space="preserve"> mediante un acta iniciará las Votaciones.</w:t>
      </w:r>
    </w:p>
    <w:p w14:paraId="60D36FE5" w14:textId="071CA195" w:rsidR="005B4221" w:rsidRPr="004B2930" w:rsidRDefault="00651ED5" w:rsidP="005B4221">
      <w:pPr>
        <w:pStyle w:val="Prrafodelista"/>
        <w:numPr>
          <w:ilvl w:val="0"/>
          <w:numId w:val="11"/>
        </w:numPr>
        <w:spacing w:after="0"/>
      </w:pPr>
      <w:r w:rsidRPr="004B2930">
        <w:t xml:space="preserve">La Comisión Electoral </w:t>
      </w:r>
      <w:r w:rsidR="005B4221" w:rsidRPr="004B2930">
        <w:t>mediante un acta dará término a las Votaciones.</w:t>
      </w:r>
    </w:p>
    <w:p w14:paraId="7844C241" w14:textId="09630EDF" w:rsidR="005B4221" w:rsidRPr="004B2930" w:rsidRDefault="005B4221" w:rsidP="005B4221">
      <w:pPr>
        <w:pStyle w:val="Prrafodelista"/>
        <w:numPr>
          <w:ilvl w:val="0"/>
          <w:numId w:val="11"/>
        </w:numPr>
        <w:spacing w:after="0"/>
      </w:pPr>
      <w:r w:rsidRPr="004B2930">
        <w:t xml:space="preserve">El resultado oficial y final del proceso eleccionario se dará a conocer por medio de un Acta que suscribirán el ministro de fe y </w:t>
      </w:r>
      <w:r w:rsidR="00651ED5" w:rsidRPr="004B2930">
        <w:t>la</w:t>
      </w:r>
      <w:r w:rsidRPr="004B2930">
        <w:t xml:space="preserve"> </w:t>
      </w:r>
      <w:r w:rsidR="00651ED5" w:rsidRPr="004B2930">
        <w:t>Comisión Electoral</w:t>
      </w:r>
      <w:r w:rsidRPr="004B2930">
        <w:t>.</w:t>
      </w:r>
    </w:p>
    <w:p w14:paraId="15ED49E6" w14:textId="6CA9D085" w:rsidR="005B4221" w:rsidRPr="004B2930" w:rsidRDefault="005B4221" w:rsidP="005B4221">
      <w:pPr>
        <w:pStyle w:val="Prrafodelista"/>
        <w:numPr>
          <w:ilvl w:val="0"/>
          <w:numId w:val="11"/>
        </w:numPr>
        <w:spacing w:after="0"/>
      </w:pPr>
      <w:r w:rsidRPr="004B2930">
        <w:t>Esta Acta se levantará y comunicará a todos los asociados, a más tardar al día hábil siguiente de aquel en que haya finalizado totalmente el recuento de los votos emitidos en la elección.</w:t>
      </w:r>
    </w:p>
    <w:p w14:paraId="6987A7FD" w14:textId="77777777" w:rsidR="00797AD2" w:rsidRDefault="00797AD2" w:rsidP="00797AD2">
      <w:pPr>
        <w:pStyle w:val="Ttulo3"/>
      </w:pPr>
      <w:r w:rsidRPr="004B2930">
        <w:t>8. DISPOSICIONES FINALES</w:t>
      </w:r>
    </w:p>
    <w:p w14:paraId="144488AD" w14:textId="77777777" w:rsidR="00797AD2" w:rsidRDefault="00797AD2" w:rsidP="005B4221">
      <w:pPr>
        <w:spacing w:after="0"/>
      </w:pPr>
      <w:r w:rsidRPr="005B4221">
        <w:rPr>
          <w:b/>
          <w:bCs/>
        </w:rPr>
        <w:t>Derecho a voto</w:t>
      </w:r>
      <w:r>
        <w:t>: socios inscritos y con cuota pagada (septiembre 2025)</w:t>
      </w:r>
    </w:p>
    <w:p w14:paraId="243C20AD" w14:textId="77777777" w:rsidR="00797AD2" w:rsidRDefault="00797AD2" w:rsidP="005B4221">
      <w:pPr>
        <w:spacing w:after="0"/>
      </w:pPr>
      <w:r w:rsidRPr="005B4221">
        <w:rPr>
          <w:b/>
          <w:bCs/>
        </w:rPr>
        <w:t>Empates:</w:t>
      </w:r>
      <w:r>
        <w:t xml:space="preserve"> Ley 19.296</w:t>
      </w:r>
    </w:p>
    <w:p w14:paraId="31BE5FCB" w14:textId="77777777" w:rsidR="00797AD2" w:rsidRDefault="00797AD2" w:rsidP="005B4221">
      <w:pPr>
        <w:spacing w:after="0"/>
      </w:pPr>
      <w:r w:rsidRPr="005B4221">
        <w:rPr>
          <w:b/>
          <w:bCs/>
        </w:rPr>
        <w:t>Entrega de cargos</w:t>
      </w:r>
      <w:r>
        <w:t>: dentro de 15 días hábiles posteriores a resultados</w:t>
      </w:r>
    </w:p>
    <w:p w14:paraId="4672DBD2" w14:textId="77777777" w:rsidR="005B4221" w:rsidRDefault="005B4221" w:rsidP="005B4221">
      <w:pPr>
        <w:spacing w:after="0"/>
      </w:pPr>
    </w:p>
    <w:p w14:paraId="68BB7C88" w14:textId="073107B8" w:rsidR="005B4221" w:rsidRDefault="005B4221" w:rsidP="005B4221">
      <w:pPr>
        <w:pStyle w:val="Prrafodelista"/>
        <w:numPr>
          <w:ilvl w:val="0"/>
          <w:numId w:val="12"/>
        </w:numPr>
        <w:spacing w:after="0"/>
        <w:jc w:val="both"/>
      </w:pPr>
      <w:r>
        <w:t>Tendrán derecho a voto todos los asociados que al mes de septiembre 2025 se encuentren inscritos en los Registros de la Asociación Nacional de Empleados de CORFO. (nómina que se envía al departamento de desarrollo de personas y descontada la cuota social correspondiente).</w:t>
      </w:r>
    </w:p>
    <w:p w14:paraId="7BA555C7" w14:textId="2AAA2AAC" w:rsidR="005B4221" w:rsidRDefault="005B4221" w:rsidP="005B4221">
      <w:pPr>
        <w:pStyle w:val="Prrafodelista"/>
        <w:numPr>
          <w:ilvl w:val="0"/>
          <w:numId w:val="12"/>
        </w:numPr>
        <w:spacing w:after="0"/>
        <w:jc w:val="both"/>
      </w:pPr>
      <w:r>
        <w:t>En caso de empate se resolverá conforme a lo dispuesto en la Ley 19.296.</w:t>
      </w:r>
    </w:p>
    <w:p w14:paraId="0C829FB4" w14:textId="3424FF5E" w:rsidR="005B4221" w:rsidRDefault="005B4221" w:rsidP="005B4221">
      <w:pPr>
        <w:pStyle w:val="Prrafodelista"/>
        <w:numPr>
          <w:ilvl w:val="0"/>
          <w:numId w:val="12"/>
        </w:numPr>
        <w:spacing w:after="0"/>
        <w:jc w:val="both"/>
      </w:pPr>
      <w:r>
        <w:t>La entrega del nuevo cargo a la nueva Mesa Directiva se hará antes de los 15 días hábiles luego de entregado los resultados finales, en las oficinas de ANECOR</w:t>
      </w:r>
    </w:p>
    <w:p w14:paraId="05CE606E" w14:textId="77777777" w:rsidR="005B4221" w:rsidRDefault="005B4221" w:rsidP="005B4221">
      <w:pPr>
        <w:jc w:val="both"/>
      </w:pPr>
    </w:p>
    <w:p w14:paraId="6F6DCB81" w14:textId="61E769B0" w:rsidR="00797AD2" w:rsidRDefault="00797AD2" w:rsidP="00797AD2">
      <w:pPr>
        <w:pStyle w:val="Ttulo3"/>
      </w:pPr>
      <w:r>
        <w:t>ANEXOS</w:t>
      </w:r>
    </w:p>
    <w:p w14:paraId="62250F1E" w14:textId="77777777" w:rsidR="00797AD2" w:rsidRDefault="00797AD2" w:rsidP="005B4221">
      <w:pPr>
        <w:spacing w:after="0"/>
      </w:pPr>
      <w:r w:rsidRPr="005B4221">
        <w:rPr>
          <w:b/>
          <w:bCs/>
        </w:rPr>
        <w:t>Anexo 1</w:t>
      </w:r>
      <w:r>
        <w:t>: Ministros de Fe</w:t>
      </w:r>
    </w:p>
    <w:p w14:paraId="42C1EA75" w14:textId="77777777" w:rsidR="00797AD2" w:rsidRDefault="00797AD2" w:rsidP="005B4221">
      <w:pPr>
        <w:spacing w:after="0"/>
      </w:pPr>
      <w:r w:rsidRPr="005B4221">
        <w:rPr>
          <w:b/>
          <w:bCs/>
        </w:rPr>
        <w:t>Anexo 2</w:t>
      </w:r>
      <w:r>
        <w:t>: Patrocinios</w:t>
      </w:r>
    </w:p>
    <w:p w14:paraId="244C6E4F" w14:textId="77777777" w:rsidR="00797AD2" w:rsidRDefault="00797AD2" w:rsidP="005B4221">
      <w:pPr>
        <w:spacing w:after="0"/>
      </w:pPr>
      <w:r w:rsidRPr="005B4221">
        <w:rPr>
          <w:b/>
          <w:bCs/>
        </w:rPr>
        <w:t>Anexo 3</w:t>
      </w:r>
      <w:r>
        <w:t>: Aceptación de Candidatura</w:t>
      </w:r>
    </w:p>
    <w:p w14:paraId="17A8F314" w14:textId="2330A471" w:rsidR="001E42CF" w:rsidRDefault="00797AD2" w:rsidP="005B4221">
      <w:pPr>
        <w:spacing w:after="0"/>
      </w:pPr>
      <w:r w:rsidRPr="005B4221">
        <w:rPr>
          <w:b/>
          <w:bCs/>
        </w:rPr>
        <w:t>Anexo 4</w:t>
      </w:r>
      <w:r>
        <w:t>: Lista de Patrocinios (Excel)</w:t>
      </w:r>
    </w:p>
    <w:sectPr w:rsidR="001E42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EA8"/>
    <w:multiLevelType w:val="hybridMultilevel"/>
    <w:tmpl w:val="0B6EB49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D538F3"/>
    <w:multiLevelType w:val="hybridMultilevel"/>
    <w:tmpl w:val="24AAE8D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340" w:hanging="36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8ED76F7"/>
    <w:multiLevelType w:val="hybridMultilevel"/>
    <w:tmpl w:val="780CE1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8D059E"/>
    <w:multiLevelType w:val="hybridMultilevel"/>
    <w:tmpl w:val="DFB6D17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F021CEC"/>
    <w:multiLevelType w:val="hybridMultilevel"/>
    <w:tmpl w:val="EFAEA11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D301260"/>
    <w:multiLevelType w:val="hybridMultilevel"/>
    <w:tmpl w:val="8774EA4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FEB4A2F"/>
    <w:multiLevelType w:val="hybridMultilevel"/>
    <w:tmpl w:val="4246EC9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15:restartNumberingAfterBreak="0">
    <w:nsid w:val="48E25570"/>
    <w:multiLevelType w:val="hybridMultilevel"/>
    <w:tmpl w:val="C22C9F8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BB56B88"/>
    <w:multiLevelType w:val="hybridMultilevel"/>
    <w:tmpl w:val="771CD58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CD64CFB"/>
    <w:multiLevelType w:val="hybridMultilevel"/>
    <w:tmpl w:val="1BA4B9D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D012832"/>
    <w:multiLevelType w:val="hybridMultilevel"/>
    <w:tmpl w:val="8FC061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D7F434C"/>
    <w:multiLevelType w:val="hybridMultilevel"/>
    <w:tmpl w:val="2104F0C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29484800">
    <w:abstractNumId w:val="1"/>
  </w:num>
  <w:num w:numId="2" w16cid:durableId="3098669">
    <w:abstractNumId w:val="3"/>
  </w:num>
  <w:num w:numId="3" w16cid:durableId="1014845492">
    <w:abstractNumId w:val="4"/>
  </w:num>
  <w:num w:numId="4" w16cid:durableId="1796750140">
    <w:abstractNumId w:val="5"/>
  </w:num>
  <w:num w:numId="5" w16cid:durableId="1724862068">
    <w:abstractNumId w:val="0"/>
  </w:num>
  <w:num w:numId="6" w16cid:durableId="1481114828">
    <w:abstractNumId w:val="7"/>
  </w:num>
  <w:num w:numId="7" w16cid:durableId="1392576191">
    <w:abstractNumId w:val="11"/>
  </w:num>
  <w:num w:numId="8" w16cid:durableId="622465009">
    <w:abstractNumId w:val="6"/>
  </w:num>
  <w:num w:numId="9" w16cid:durableId="112552989">
    <w:abstractNumId w:val="10"/>
  </w:num>
  <w:num w:numId="10" w16cid:durableId="1961646544">
    <w:abstractNumId w:val="8"/>
  </w:num>
  <w:num w:numId="11" w16cid:durableId="1086999278">
    <w:abstractNumId w:val="9"/>
  </w:num>
  <w:num w:numId="12" w16cid:durableId="206806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D2"/>
    <w:rsid w:val="001D3F37"/>
    <w:rsid w:val="001E42CF"/>
    <w:rsid w:val="00331DAF"/>
    <w:rsid w:val="00492D52"/>
    <w:rsid w:val="004B2930"/>
    <w:rsid w:val="004F609B"/>
    <w:rsid w:val="005B4221"/>
    <w:rsid w:val="006270E0"/>
    <w:rsid w:val="00651ED5"/>
    <w:rsid w:val="00797AD2"/>
    <w:rsid w:val="008717B7"/>
    <w:rsid w:val="0090607C"/>
    <w:rsid w:val="009717DE"/>
    <w:rsid w:val="00B82860"/>
    <w:rsid w:val="00D20E98"/>
    <w:rsid w:val="00E4107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24A5"/>
  <w15:chartTrackingRefBased/>
  <w15:docId w15:val="{D5DD6CD1-1307-4A29-84B3-AD1981B9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7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97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97A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A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A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A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A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A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A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A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97A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97A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7A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7A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7A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7A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7A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7AD2"/>
    <w:rPr>
      <w:rFonts w:eastAsiaTheme="majorEastAsia" w:cstheme="majorBidi"/>
      <w:color w:val="272727" w:themeColor="text1" w:themeTint="D8"/>
    </w:rPr>
  </w:style>
  <w:style w:type="paragraph" w:styleId="Ttulo">
    <w:name w:val="Title"/>
    <w:basedOn w:val="Normal"/>
    <w:next w:val="Normal"/>
    <w:link w:val="TtuloCar"/>
    <w:uiPriority w:val="10"/>
    <w:qFormat/>
    <w:rsid w:val="00797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A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7A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A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7AD2"/>
    <w:pPr>
      <w:spacing w:before="160"/>
      <w:jc w:val="center"/>
    </w:pPr>
    <w:rPr>
      <w:i/>
      <w:iCs/>
      <w:color w:val="404040" w:themeColor="text1" w:themeTint="BF"/>
    </w:rPr>
  </w:style>
  <w:style w:type="character" w:customStyle="1" w:styleId="CitaCar">
    <w:name w:val="Cita Car"/>
    <w:basedOn w:val="Fuentedeprrafopredeter"/>
    <w:link w:val="Cita"/>
    <w:uiPriority w:val="29"/>
    <w:rsid w:val="00797AD2"/>
    <w:rPr>
      <w:i/>
      <w:iCs/>
      <w:color w:val="404040" w:themeColor="text1" w:themeTint="BF"/>
    </w:rPr>
  </w:style>
  <w:style w:type="paragraph" w:styleId="Prrafodelista">
    <w:name w:val="List Paragraph"/>
    <w:basedOn w:val="Normal"/>
    <w:uiPriority w:val="34"/>
    <w:qFormat/>
    <w:rsid w:val="00797AD2"/>
    <w:pPr>
      <w:ind w:left="720"/>
      <w:contextualSpacing/>
    </w:pPr>
  </w:style>
  <w:style w:type="character" w:styleId="nfasisintenso">
    <w:name w:val="Intense Emphasis"/>
    <w:basedOn w:val="Fuentedeprrafopredeter"/>
    <w:uiPriority w:val="21"/>
    <w:qFormat/>
    <w:rsid w:val="00797AD2"/>
    <w:rPr>
      <w:i/>
      <w:iCs/>
      <w:color w:val="0F4761" w:themeColor="accent1" w:themeShade="BF"/>
    </w:rPr>
  </w:style>
  <w:style w:type="paragraph" w:styleId="Citadestacada">
    <w:name w:val="Intense Quote"/>
    <w:basedOn w:val="Normal"/>
    <w:next w:val="Normal"/>
    <w:link w:val="CitadestacadaCar"/>
    <w:uiPriority w:val="30"/>
    <w:qFormat/>
    <w:rsid w:val="00797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AD2"/>
    <w:rPr>
      <w:i/>
      <w:iCs/>
      <w:color w:val="0F4761" w:themeColor="accent1" w:themeShade="BF"/>
    </w:rPr>
  </w:style>
  <w:style w:type="character" w:styleId="Referenciaintensa">
    <w:name w:val="Intense Reference"/>
    <w:basedOn w:val="Fuentedeprrafopredeter"/>
    <w:uiPriority w:val="32"/>
    <w:qFormat/>
    <w:rsid w:val="00797AD2"/>
    <w:rPr>
      <w:b/>
      <w:bCs/>
      <w:smallCaps/>
      <w:color w:val="0F4761" w:themeColor="accent1" w:themeShade="BF"/>
      <w:spacing w:val="5"/>
    </w:rPr>
  </w:style>
  <w:style w:type="paragraph" w:styleId="NormalWeb">
    <w:name w:val="Normal (Web)"/>
    <w:basedOn w:val="Normal"/>
    <w:uiPriority w:val="99"/>
    <w:semiHidden/>
    <w:unhideWhenUsed/>
    <w:rsid w:val="00797AD2"/>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Hipervnculo">
    <w:name w:val="Hyperlink"/>
    <w:basedOn w:val="Fuentedeprrafopredeter"/>
    <w:uiPriority w:val="99"/>
    <w:unhideWhenUsed/>
    <w:rsid w:val="005B4221"/>
    <w:rPr>
      <w:color w:val="467886" w:themeColor="hyperlink"/>
      <w:u w:val="single"/>
    </w:rPr>
  </w:style>
  <w:style w:type="character" w:styleId="Mencinsinresolver">
    <w:name w:val="Unresolved Mention"/>
    <w:basedOn w:val="Fuentedeprrafopredeter"/>
    <w:uiPriority w:val="99"/>
    <w:semiHidden/>
    <w:unhideWhenUsed/>
    <w:rsid w:val="005B4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martinez@corfo.cl" TargetMode="External"/><Relationship Id="rId3" Type="http://schemas.openxmlformats.org/officeDocument/2006/relationships/settings" Target="settings.xml"/><Relationship Id="rId7" Type="http://schemas.openxmlformats.org/officeDocument/2006/relationships/hyperlink" Target="mailto:jcespedes@corf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sola@corfo.cl" TargetMode="External"/><Relationship Id="rId5" Type="http://schemas.openxmlformats.org/officeDocument/2006/relationships/hyperlink" Target="mailto:rosagonzalez@corfo.c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1424</Words>
  <Characters>7833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Nawrath Contreras</dc:creator>
  <cp:keywords/>
  <dc:description/>
  <cp:lastModifiedBy>María Teresa Orsola</cp:lastModifiedBy>
  <cp:revision>2</cp:revision>
  <dcterms:created xsi:type="dcterms:W3CDTF">2025-11-17T15:31:00Z</dcterms:created>
  <dcterms:modified xsi:type="dcterms:W3CDTF">2025-11-17T15:31:00Z</dcterms:modified>
</cp:coreProperties>
</file>